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8C" w:rsidRPr="00182976" w:rsidRDefault="00182976" w:rsidP="005A212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Kraków,</w:t>
      </w:r>
      <w:r w:rsidR="0034448C">
        <w:rPr>
          <w:rFonts w:ascii="Book Antiqua" w:hAnsi="Book Antiqua"/>
        </w:rPr>
        <w:t xml:space="preserve"> </w:t>
      </w:r>
      <w:r w:rsidR="002003D9">
        <w:rPr>
          <w:rFonts w:ascii="Book Antiqua" w:hAnsi="Book Antiqua"/>
        </w:rPr>
        <w:t>3</w:t>
      </w:r>
      <w:r w:rsidR="00E523D7">
        <w:rPr>
          <w:rFonts w:ascii="Book Antiqua" w:hAnsi="Book Antiqua"/>
        </w:rPr>
        <w:t xml:space="preserve"> listopada 2017 r. </w:t>
      </w:r>
    </w:p>
    <w:p w:rsidR="005A2127" w:rsidRDefault="005A2127" w:rsidP="005A212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5A2127" w:rsidRDefault="005A2127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003D9" w:rsidRPr="002003D9" w:rsidRDefault="002003D9" w:rsidP="002003D9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2003D9">
        <w:rPr>
          <w:rFonts w:ascii="Times New Roman" w:hAnsi="Times New Roman" w:cs="Times New Roman"/>
          <w:sz w:val="26"/>
          <w:szCs w:val="26"/>
        </w:rPr>
        <w:t xml:space="preserve">SPECJALIŚCI </w:t>
      </w:r>
      <w:r w:rsidR="00E42044">
        <w:rPr>
          <w:rFonts w:ascii="Times New Roman" w:hAnsi="Times New Roman" w:cs="Times New Roman"/>
          <w:sz w:val="26"/>
          <w:szCs w:val="26"/>
        </w:rPr>
        <w:t xml:space="preserve">ZE </w:t>
      </w:r>
      <w:r w:rsidRPr="002003D9">
        <w:rPr>
          <w:rFonts w:ascii="Times New Roman" w:hAnsi="Times New Roman" w:cs="Times New Roman"/>
          <w:sz w:val="26"/>
          <w:szCs w:val="26"/>
        </w:rPr>
        <w:t>SZPITALA BABIŃSKIEGO W KRAKOWIE</w:t>
      </w:r>
    </w:p>
    <w:p w:rsidR="00E42044" w:rsidRDefault="002003D9" w:rsidP="002003D9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2003D9">
        <w:rPr>
          <w:rFonts w:ascii="Times New Roman" w:hAnsi="Times New Roman" w:cs="Times New Roman"/>
          <w:sz w:val="26"/>
          <w:szCs w:val="26"/>
        </w:rPr>
        <w:t xml:space="preserve">PRZESZKOLĄ </w:t>
      </w:r>
      <w:r>
        <w:rPr>
          <w:rFonts w:ascii="Times New Roman" w:hAnsi="Times New Roman" w:cs="Times New Roman"/>
          <w:sz w:val="26"/>
          <w:szCs w:val="26"/>
        </w:rPr>
        <w:t>PONAD</w:t>
      </w:r>
      <w:r w:rsidRPr="002003D9">
        <w:rPr>
          <w:rFonts w:ascii="Times New Roman" w:hAnsi="Times New Roman" w:cs="Times New Roman"/>
          <w:sz w:val="26"/>
          <w:szCs w:val="26"/>
        </w:rPr>
        <w:t xml:space="preserve"> 2500 PRACOWNIKÓW OCHRONY ZDROWIA </w:t>
      </w:r>
    </w:p>
    <w:p w:rsidR="002003D9" w:rsidRPr="002003D9" w:rsidRDefault="002003D9" w:rsidP="002003D9">
      <w:pPr>
        <w:spacing w:after="1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03D9">
        <w:rPr>
          <w:rFonts w:ascii="Times New Roman" w:hAnsi="Times New Roman" w:cs="Times New Roman"/>
          <w:sz w:val="26"/>
          <w:szCs w:val="26"/>
        </w:rPr>
        <w:t xml:space="preserve">W ZAKRESIE </w:t>
      </w:r>
      <w:r w:rsidRPr="002003D9">
        <w:rPr>
          <w:rFonts w:ascii="Times New Roman" w:eastAsia="Arial" w:hAnsi="Times New Roman" w:cs="Times New Roman"/>
          <w:sz w:val="26"/>
          <w:szCs w:val="26"/>
        </w:rPr>
        <w:t xml:space="preserve">KONTAKTÓW Z </w:t>
      </w:r>
      <w:r w:rsidR="00E42044">
        <w:rPr>
          <w:rFonts w:ascii="Times New Roman" w:eastAsia="Arial" w:hAnsi="Times New Roman" w:cs="Times New Roman"/>
          <w:sz w:val="26"/>
          <w:szCs w:val="26"/>
        </w:rPr>
        <w:t xml:space="preserve">OSOBAMI </w:t>
      </w:r>
      <w:r w:rsidRPr="002003D9">
        <w:rPr>
          <w:rFonts w:ascii="Times New Roman" w:eastAsia="Arial" w:hAnsi="Times New Roman" w:cs="Times New Roman"/>
          <w:sz w:val="26"/>
          <w:szCs w:val="26"/>
        </w:rPr>
        <w:t>CIERPIĄCYM</w:t>
      </w:r>
      <w:r w:rsidR="00E42044">
        <w:rPr>
          <w:rFonts w:ascii="Times New Roman" w:eastAsia="Arial" w:hAnsi="Times New Roman" w:cs="Times New Roman"/>
          <w:sz w:val="26"/>
          <w:szCs w:val="26"/>
        </w:rPr>
        <w:t>I</w:t>
      </w:r>
    </w:p>
    <w:p w:rsidR="002003D9" w:rsidRDefault="002003D9" w:rsidP="00E42044">
      <w:pPr>
        <w:spacing w:after="1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03D9">
        <w:rPr>
          <w:rFonts w:ascii="Times New Roman" w:eastAsia="Arial" w:hAnsi="Times New Roman" w:cs="Times New Roman"/>
          <w:sz w:val="26"/>
          <w:szCs w:val="26"/>
        </w:rPr>
        <w:t xml:space="preserve">NA ZABURZENIE PSYCHICZNE ORAZ </w:t>
      </w:r>
      <w:r w:rsidR="00E42044">
        <w:rPr>
          <w:rFonts w:ascii="Times New Roman" w:eastAsia="Arial" w:hAnsi="Times New Roman" w:cs="Times New Roman"/>
          <w:sz w:val="26"/>
          <w:szCs w:val="26"/>
        </w:rPr>
        <w:t>ICH</w:t>
      </w:r>
      <w:r w:rsidRPr="002003D9">
        <w:rPr>
          <w:rFonts w:ascii="Times New Roman" w:eastAsia="Arial" w:hAnsi="Times New Roman" w:cs="Times New Roman"/>
          <w:sz w:val="26"/>
          <w:szCs w:val="26"/>
        </w:rPr>
        <w:t xml:space="preserve"> RODZIN</w:t>
      </w:r>
      <w:r w:rsidR="00E42044">
        <w:rPr>
          <w:rFonts w:ascii="Times New Roman" w:eastAsia="Arial" w:hAnsi="Times New Roman" w:cs="Times New Roman"/>
          <w:sz w:val="26"/>
          <w:szCs w:val="26"/>
        </w:rPr>
        <w:t>AMI</w:t>
      </w:r>
    </w:p>
    <w:p w:rsidR="00E42044" w:rsidRDefault="00E42044" w:rsidP="00E42044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42044" w:rsidRDefault="002003D9" w:rsidP="004708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9">
        <w:rPr>
          <w:rFonts w:ascii="Times New Roman" w:hAnsi="Times New Roman" w:cs="Times New Roman"/>
          <w:sz w:val="24"/>
          <w:szCs w:val="24"/>
        </w:rPr>
        <w:t xml:space="preserve">Szpital Specjalistyczny im. dr. Józefa Babińskiego SPZOZ w Krakowie w 2018 roku prowadzić będzie bezpłatne szkolenia, których przedmiotem będzie </w:t>
      </w:r>
      <w:r w:rsidRPr="002003D9">
        <w:rPr>
          <w:rFonts w:ascii="Times New Roman" w:eastAsia="Arial" w:hAnsi="Times New Roman" w:cs="Times New Roman"/>
          <w:sz w:val="24"/>
          <w:szCs w:val="24"/>
        </w:rPr>
        <w:t xml:space="preserve">komunikacja interpersonalna </w:t>
      </w:r>
      <w:r w:rsidRPr="002003D9">
        <w:rPr>
          <w:rFonts w:ascii="Times New Roman" w:hAnsi="Times New Roman" w:cs="Times New Roman"/>
          <w:sz w:val="24"/>
          <w:szCs w:val="24"/>
        </w:rPr>
        <w:t xml:space="preserve">z osobami cierpiącymi na zaburzenia psychiczne i ich rodzinami. Projekt adresowany jest do lekarzy, pielęgniarek/pielęgniarzy, pracowników rejestracji/sekretarek medycznych oraz farmaceutów z Małopolski i Podkarpacia. Szkolenia odbywać się będą w Krakowie, Nowym Sączu, Tarnowie, Miechowie, Nowym Targu i w Oświęcimiu oraz w  Rzeszowie, Tarnobrzegu, Krośnie, Sanoku, Przemyślu i Dębicy.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003D9">
        <w:rPr>
          <w:rFonts w:ascii="Times New Roman" w:hAnsi="Times New Roman" w:cs="Times New Roman"/>
          <w:sz w:val="24"/>
          <w:szCs w:val="24"/>
        </w:rPr>
        <w:t>aplanowano przeprowadzenie 180 warsztatów (jednodniowych lub dwudniowych) dla niewielkich</w:t>
      </w:r>
      <w:r w:rsidR="00470896">
        <w:rPr>
          <w:rFonts w:ascii="Times New Roman" w:hAnsi="Times New Roman" w:cs="Times New Roman"/>
          <w:sz w:val="24"/>
          <w:szCs w:val="24"/>
        </w:rPr>
        <w:t>,</w:t>
      </w:r>
      <w:r w:rsidRPr="0020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2003D9">
        <w:rPr>
          <w:rFonts w:ascii="Times New Roman" w:hAnsi="Times New Roman" w:cs="Times New Roman"/>
          <w:sz w:val="24"/>
          <w:szCs w:val="24"/>
        </w:rPr>
        <w:t xml:space="preserve">14-osobowych grup. </w:t>
      </w:r>
    </w:p>
    <w:p w:rsidR="002F7A31" w:rsidRDefault="002F7A31" w:rsidP="002F7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D9">
        <w:rPr>
          <w:rFonts w:ascii="Times New Roman" w:hAnsi="Times New Roman" w:cs="Times New Roman"/>
          <w:sz w:val="24"/>
          <w:szCs w:val="24"/>
        </w:rPr>
        <w:t xml:space="preserve">Wokół nas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2003D9">
        <w:rPr>
          <w:rFonts w:ascii="Times New Roman" w:hAnsi="Times New Roman" w:cs="Times New Roman"/>
          <w:sz w:val="24"/>
          <w:szCs w:val="24"/>
        </w:rPr>
        <w:t xml:space="preserve"> mnóstwo ludzi, niektórzy różnią się od nas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03D9">
        <w:rPr>
          <w:rFonts w:ascii="Times New Roman" w:hAnsi="Times New Roman" w:cs="Times New Roman"/>
          <w:sz w:val="24"/>
          <w:szCs w:val="24"/>
        </w:rPr>
        <w:t xml:space="preserve"> kolorem skóry, wiekiem, wykształceniem, doświadczeniem życiowym. Niektórzy różnią się od nas sposobami przeżywania świata. Czasem to przeżywanie świata staje się zaburzeniem, chorobą, i może być </w:t>
      </w:r>
      <w:r>
        <w:rPr>
          <w:rFonts w:ascii="Times New Roman" w:hAnsi="Times New Roman" w:cs="Times New Roman"/>
          <w:sz w:val="24"/>
          <w:szCs w:val="24"/>
        </w:rPr>
        <w:t xml:space="preserve">trudne do zrozumienia </w:t>
      </w:r>
      <w:r w:rsidRPr="002003D9">
        <w:rPr>
          <w:rFonts w:ascii="Times New Roman" w:hAnsi="Times New Roman" w:cs="Times New Roman"/>
          <w:sz w:val="24"/>
          <w:szCs w:val="24"/>
        </w:rPr>
        <w:t>dla otoczenia. Powstaje więc pytanie o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3D9">
        <w:rPr>
          <w:rFonts w:ascii="Times New Roman" w:hAnsi="Times New Roman" w:cs="Times New Roman"/>
          <w:sz w:val="24"/>
          <w:szCs w:val="24"/>
        </w:rPr>
        <w:t xml:space="preserve"> jak porozumieć się z kimś, kto ma własny świat?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Pr="002003D9">
        <w:rPr>
          <w:rFonts w:ascii="Times New Roman" w:hAnsi="Times New Roman" w:cs="Times New Roman"/>
          <w:sz w:val="24"/>
          <w:szCs w:val="24"/>
        </w:rPr>
        <w:t>reagować w kontakcie nią? Jak taką osobę zrozumieć? Co zrobić, a czego robić nie należy? Jak się przed nią ochronić, jeśli zajdzie taka potrzeba? Jak zrozumieć w tej sytuacji siebie i swoje uczucia?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D9">
        <w:rPr>
          <w:rFonts w:ascii="Times New Roman" w:hAnsi="Times New Roman" w:cs="Times New Roman"/>
          <w:sz w:val="24"/>
          <w:szCs w:val="24"/>
        </w:rPr>
        <w:t xml:space="preserve">To nie są wcale błahe pytania, co więcej nie zdajemy sobie nawet sprawy jak często powinniśmy sobie je zadawać.  </w:t>
      </w:r>
    </w:p>
    <w:p w:rsidR="00380F4C" w:rsidRPr="002003D9" w:rsidRDefault="00380F4C" w:rsidP="0038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D9">
        <w:rPr>
          <w:rFonts w:ascii="Times New Roman" w:eastAsia="Arial" w:hAnsi="Times New Roman" w:cs="Times New Roman"/>
          <w:sz w:val="24"/>
          <w:szCs w:val="24"/>
        </w:rPr>
        <w:lastRenderedPageBreak/>
        <w:t>Rozmowa z człowiekiem z zaburzeniami psychicznymi wymaga odpowiednich predyspozycji i wiedzy – zarówno z zakresu komunikowania się, jak i dotyczącej problemów pacjenta wynikających z choroby psychicznej. Komunikacja jest więc jedną z kluczowych kompetencji dla personelu medycznego i niemedycznego. Jest ona niezbędna zarówno podczas rozmów z pacjentami, jak i pomiędzy samymi lekarzami, pielęgniarkami oraz innymi pracownikami placówek medycznych, czy też z rodziną pacjenta. Jak pokazują badania, duża liczba skarg pacjentów tak naprawdę wynika z nieodpowiedniego sposobu komunikacji oraz nieświadomości pracowników, jak ich sposób komunikacji (w tym mowa ciała) może być odbierana przez pacjentów i ich bliskich</w:t>
      </w:r>
      <w:r w:rsidRPr="002003D9">
        <w:rPr>
          <w:rFonts w:ascii="Times New Roman" w:hAnsi="Times New Roman" w:cs="Times New Roman"/>
          <w:sz w:val="24"/>
          <w:szCs w:val="24"/>
        </w:rPr>
        <w:t xml:space="preserve">. Stąd też wychodząc naprzeciw tym pytaniom, Szpital Babińskiego przygotował autorski Projekt </w:t>
      </w:r>
      <w:r w:rsidRPr="002003D9">
        <w:rPr>
          <w:rFonts w:ascii="Times New Roman" w:eastAsia="Arial" w:hAnsi="Times New Roman" w:cs="Times New Roman"/>
          <w:sz w:val="24"/>
          <w:szCs w:val="24"/>
        </w:rPr>
        <w:t>z dziedziny komunikacji interpersonalnej skierowany do personelu medycznego/niemedycznego, mającego kontakt z pacjentami cierpiącymi na zaburzenia psychiczne oraz rodzinami pacjentów.</w:t>
      </w:r>
    </w:p>
    <w:p w:rsidR="002F7A31" w:rsidRDefault="002F7A31" w:rsidP="002F7A3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Warto przypomnieć, że z</w:t>
      </w:r>
      <w:r w:rsidRPr="002003D9">
        <w:rPr>
          <w:rFonts w:ascii="Times New Roman" w:hAnsi="Times New Roman" w:cs="Times New Roman"/>
          <w:sz w:val="24"/>
          <w:szCs w:val="24"/>
        </w:rPr>
        <w:t>aburzenia związane ze zdrowiem psychicznym są jednym z najczęstszych.  Z badań przeprowadzonym w 2000 r. w 9 krajach europejskich wynika, że ok. 50% osób doznaje przynajmniej raz w ciągu całego życia objawów zaburzeń psychicznych (zaliczając do nich problemy o różnym nasileniu i czasie trwania), a jeśli się oceni ostatnie 12 miesięcy życia odsetek ten wynosi ok. 20%. Badania polskie wskazywały na występowanie w ciągu życia zaburzeń psychicznych u ok. 25 % populacji.</w:t>
      </w:r>
    </w:p>
    <w:p w:rsidR="002F7A31" w:rsidRPr="002003D9" w:rsidRDefault="002F7A31" w:rsidP="002F7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D9">
        <w:rPr>
          <w:rFonts w:ascii="Times New Roman" w:eastAsia="Arial" w:hAnsi="Times New Roman" w:cs="Times New Roman"/>
          <w:sz w:val="24"/>
          <w:szCs w:val="24"/>
        </w:rPr>
        <w:t xml:space="preserve">Osoby zmagające się z chorobą psychiczną, doświadczające kryzysów psychicznych lub cierpiące na inne zaburzenia psychiczne napotykają w codziennym funkcjonowaniu na liczne trudności, między innymi </w:t>
      </w:r>
      <w:r>
        <w:rPr>
          <w:rFonts w:ascii="Times New Roman" w:eastAsia="Arial" w:hAnsi="Times New Roman" w:cs="Times New Roman"/>
          <w:sz w:val="24"/>
          <w:szCs w:val="24"/>
        </w:rPr>
        <w:t xml:space="preserve">związane z komunikowaniem się </w:t>
      </w:r>
      <w:r w:rsidRPr="002003D9">
        <w:rPr>
          <w:rFonts w:ascii="Times New Roman" w:eastAsia="Arial" w:hAnsi="Times New Roman" w:cs="Times New Roman"/>
          <w:sz w:val="24"/>
          <w:szCs w:val="24"/>
        </w:rPr>
        <w:t>z otoczeniem, w tym także z pracownikami ochrony zdrowia</w:t>
      </w:r>
      <w:r w:rsidRPr="002003D9">
        <w:rPr>
          <w:rFonts w:ascii="Times New Roman" w:hAnsi="Times New Roman" w:cs="Times New Roman"/>
          <w:sz w:val="24"/>
          <w:szCs w:val="24"/>
        </w:rPr>
        <w:t xml:space="preserve"> (personelu medycznego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003D9">
        <w:rPr>
          <w:rFonts w:ascii="Times New Roman" w:hAnsi="Times New Roman" w:cs="Times New Roman"/>
          <w:sz w:val="24"/>
          <w:szCs w:val="24"/>
        </w:rPr>
        <w:t>niemedycznego podstawowej opieki medycznej</w:t>
      </w:r>
      <w:r>
        <w:rPr>
          <w:rFonts w:ascii="Times New Roman" w:hAnsi="Times New Roman" w:cs="Times New Roman"/>
          <w:sz w:val="24"/>
          <w:szCs w:val="24"/>
        </w:rPr>
        <w:t>, farmaceutami</w:t>
      </w:r>
      <w:r w:rsidRPr="002003D9">
        <w:rPr>
          <w:rFonts w:ascii="Times New Roman" w:hAnsi="Times New Roman" w:cs="Times New Roman"/>
          <w:sz w:val="24"/>
          <w:szCs w:val="24"/>
        </w:rPr>
        <w:t xml:space="preserve"> itp.</w:t>
      </w:r>
      <w:r w:rsidRPr="002003D9">
        <w:rPr>
          <w:rFonts w:ascii="Times New Roman" w:eastAsia="Arial" w:hAnsi="Times New Roman" w:cs="Times New Roman"/>
          <w:sz w:val="24"/>
          <w:szCs w:val="24"/>
        </w:rPr>
        <w:t xml:space="preserve">).  Przyczyny tych trudności są bardzo różne. Jedną z nich jest niski poziom wiedzy </w:t>
      </w:r>
      <w:r w:rsidRPr="002003D9">
        <w:rPr>
          <w:rFonts w:ascii="Times New Roman" w:hAnsi="Times New Roman" w:cs="Times New Roman"/>
          <w:sz w:val="24"/>
          <w:szCs w:val="24"/>
        </w:rPr>
        <w:t xml:space="preserve">personelu </w:t>
      </w:r>
      <w:r w:rsidRPr="002003D9">
        <w:rPr>
          <w:rFonts w:ascii="Times New Roman" w:eastAsia="Arial" w:hAnsi="Times New Roman" w:cs="Times New Roman"/>
          <w:sz w:val="24"/>
          <w:szCs w:val="24"/>
        </w:rPr>
        <w:t xml:space="preserve">w zakresie zdrowia psychicznego dotyczący m.in. sposobów efektywnej komunikacji. </w:t>
      </w:r>
      <w:r>
        <w:rPr>
          <w:rFonts w:ascii="Times New Roman" w:hAnsi="Times New Roman" w:cs="Times New Roman"/>
          <w:sz w:val="24"/>
          <w:szCs w:val="24"/>
        </w:rPr>
        <w:t>Elementem kluczowym dla osoby w kryzysie psychicznym jest bowiem zrozumienie jej problemów.</w:t>
      </w:r>
      <w:r w:rsidRPr="002F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to szczególnie ważne w placówkach ochrony zdrowia zwłaszcza tych pierwszego kontaktu. </w:t>
      </w:r>
      <w:r w:rsidRPr="002003D9">
        <w:rPr>
          <w:rFonts w:ascii="Times New Roman" w:hAnsi="Times New Roman" w:cs="Times New Roman"/>
          <w:sz w:val="24"/>
          <w:szCs w:val="24"/>
        </w:rPr>
        <w:t xml:space="preserve">Dlatego szkolenia adresowane są w pierwszym rzędzie do profesjonalistów oraz niemedycznych pracowników podstawowej opieki zdrowotnej i farmaceutów do których osoby przeżywające kryzys zwracają się po pomoc w pierwszej kolejności. Od ich reakcji umiejętności i wiedzy zależy </w:t>
      </w:r>
      <w:r w:rsidRPr="002003D9">
        <w:rPr>
          <w:rFonts w:ascii="Times New Roman" w:hAnsi="Times New Roman" w:cs="Times New Roman"/>
          <w:sz w:val="24"/>
          <w:szCs w:val="24"/>
        </w:rPr>
        <w:lastRenderedPageBreak/>
        <w:t xml:space="preserve">szybkie i skuteczne podjęcie leczenia, a następnie kontynuowanie go już w warunkach domowych poprzez kontrole stosowania farmakoterapii. </w:t>
      </w:r>
    </w:p>
    <w:p w:rsidR="002003D9" w:rsidRPr="002003D9" w:rsidRDefault="002003D9" w:rsidP="004708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</w:t>
      </w:r>
      <w:r w:rsidRPr="002003D9">
        <w:rPr>
          <w:rFonts w:ascii="Times New Roman" w:hAnsi="Times New Roman" w:cs="Times New Roman"/>
          <w:sz w:val="24"/>
          <w:szCs w:val="24"/>
        </w:rPr>
        <w:t>ędą miały bardzo praktyczny</w:t>
      </w:r>
      <w:r>
        <w:rPr>
          <w:rFonts w:ascii="Times New Roman" w:hAnsi="Times New Roman" w:cs="Times New Roman"/>
          <w:sz w:val="24"/>
          <w:szCs w:val="24"/>
        </w:rPr>
        <w:t xml:space="preserve"> charakter</w:t>
      </w:r>
      <w:r w:rsidRPr="002003D9">
        <w:rPr>
          <w:rFonts w:ascii="Times New Roman" w:hAnsi="Times New Roman" w:cs="Times New Roman"/>
          <w:sz w:val="24"/>
          <w:szCs w:val="24"/>
        </w:rPr>
        <w:t xml:space="preserve">. Chodzi o to, aby już na etapie pierwszego kontaktu z lekarzem i personelem przychodni czy aptek można było rozpoznać zaburzenia związane ze zdrowiem psychicznym. Stąd między innymi w ramach warsztatów zaplanowano trening polegający na zdobyciu </w:t>
      </w:r>
      <w:r w:rsidR="00E42044">
        <w:rPr>
          <w:rFonts w:ascii="Times New Roman" w:hAnsi="Times New Roman" w:cs="Times New Roman"/>
          <w:sz w:val="24"/>
          <w:szCs w:val="24"/>
        </w:rPr>
        <w:t xml:space="preserve">przez uczestników </w:t>
      </w:r>
      <w:r w:rsidRPr="002003D9">
        <w:rPr>
          <w:rFonts w:ascii="Times New Roman" w:hAnsi="Times New Roman" w:cs="Times New Roman"/>
          <w:sz w:val="24"/>
          <w:szCs w:val="24"/>
        </w:rPr>
        <w:t xml:space="preserve">wiedzy o </w:t>
      </w:r>
      <w:proofErr w:type="spellStart"/>
      <w:r w:rsidRPr="002003D9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2003D9">
        <w:rPr>
          <w:rFonts w:ascii="Times New Roman" w:hAnsi="Times New Roman" w:cs="Times New Roman"/>
          <w:sz w:val="24"/>
          <w:szCs w:val="24"/>
        </w:rPr>
        <w:t xml:space="preserve"> osób cierpiących na zaburzenia związane ze zdrowiem psychicznym. Przykłady takich zachowań prezentować będą aktorzy. Natomiast eksperci – pracownicy Szpitala  wskazywać będą nie tylko na najbardziej adekwatne reakcje, ale także </w:t>
      </w:r>
      <w:r w:rsidR="00E42044">
        <w:rPr>
          <w:rFonts w:ascii="Times New Roman" w:hAnsi="Times New Roman" w:cs="Times New Roman"/>
          <w:sz w:val="24"/>
          <w:szCs w:val="24"/>
        </w:rPr>
        <w:t xml:space="preserve">uczyć budowania </w:t>
      </w:r>
      <w:r w:rsidRPr="002003D9">
        <w:rPr>
          <w:rFonts w:ascii="Times New Roman" w:hAnsi="Times New Roman" w:cs="Times New Roman"/>
          <w:sz w:val="24"/>
          <w:szCs w:val="24"/>
        </w:rPr>
        <w:t>relacji, które umożliwi</w:t>
      </w:r>
      <w:r w:rsidR="00E42044">
        <w:rPr>
          <w:rFonts w:ascii="Times New Roman" w:hAnsi="Times New Roman" w:cs="Times New Roman"/>
          <w:sz w:val="24"/>
          <w:szCs w:val="24"/>
        </w:rPr>
        <w:t xml:space="preserve"> osobie cierpiącej na zaburzenia lub chorej </w:t>
      </w:r>
      <w:r w:rsidRPr="002003D9">
        <w:rPr>
          <w:rFonts w:ascii="Times New Roman" w:hAnsi="Times New Roman" w:cs="Times New Roman"/>
          <w:sz w:val="24"/>
          <w:szCs w:val="24"/>
        </w:rPr>
        <w:t xml:space="preserve"> podjęcie skutecznego leczenia specjalistycznego oraz udzielenie </w:t>
      </w:r>
      <w:r w:rsidR="00E42044">
        <w:rPr>
          <w:rFonts w:ascii="Times New Roman" w:hAnsi="Times New Roman" w:cs="Times New Roman"/>
          <w:sz w:val="24"/>
          <w:szCs w:val="24"/>
        </w:rPr>
        <w:t>jej</w:t>
      </w:r>
      <w:r w:rsidRPr="002003D9">
        <w:rPr>
          <w:rFonts w:ascii="Times New Roman" w:hAnsi="Times New Roman" w:cs="Times New Roman"/>
          <w:sz w:val="24"/>
          <w:szCs w:val="24"/>
        </w:rPr>
        <w:t xml:space="preserve"> wsparcia po zakończeniu terapii. </w:t>
      </w:r>
    </w:p>
    <w:p w:rsidR="002003D9" w:rsidRPr="002003D9" w:rsidRDefault="002003D9" w:rsidP="00380F4C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03D9">
        <w:rPr>
          <w:rFonts w:ascii="Times New Roman" w:eastAsia="Arial" w:hAnsi="Times New Roman" w:cs="Times New Roman"/>
          <w:sz w:val="24"/>
          <w:szCs w:val="24"/>
        </w:rPr>
        <w:t xml:space="preserve">Przeprowadzenie cyklu szkoleń z dziedziny komunikacji interpersonalnej będzie miało nie tylko pozytywny wpływ na cały proces terapeutyczny pacjenta cierpiącego na zaburzenia psychiczne, ale i na podniesienie kompetencji miękkich personelu medycznego/niemedycznego w kluczowych obszarach, co przełoży się na wzrost efektywności i jakości obsługi pacjenta. </w:t>
      </w:r>
      <w:r w:rsidRPr="002003D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Szczegółowe informacje o realizacji Projektu znajdują są na dedykowanej stronie: </w:t>
      </w:r>
      <w:hyperlink r:id="rId8" w:history="1">
        <w:r w:rsidRPr="002003D9">
          <w:rPr>
            <w:rStyle w:val="Hipercze"/>
            <w:rFonts w:ascii="Times New Roman" w:eastAsia="Arial" w:hAnsi="Times New Roman" w:cs="Times New Roman"/>
            <w:sz w:val="24"/>
            <w:szCs w:val="24"/>
            <w:lang w:eastAsia="pl-PL"/>
          </w:rPr>
          <w:t>www.kontaktwleczeniu.pl</w:t>
        </w:r>
      </w:hyperlink>
    </w:p>
    <w:p w:rsidR="002F7A31" w:rsidRDefault="002F7A31" w:rsidP="00380F4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F7A31" w:rsidRPr="00E523D7" w:rsidRDefault="002F7A31" w:rsidP="002F7A3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23D7">
        <w:rPr>
          <w:rFonts w:ascii="Book Antiqua" w:hAnsi="Book Antiqua"/>
          <w:sz w:val="24"/>
          <w:szCs w:val="24"/>
        </w:rPr>
        <w:t>Maciej Bóbr</w:t>
      </w:r>
    </w:p>
    <w:p w:rsidR="002F7A31" w:rsidRPr="00E523D7" w:rsidRDefault="002F7A31" w:rsidP="002F7A3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23D7">
        <w:rPr>
          <w:rFonts w:ascii="Book Antiqua" w:hAnsi="Book Antiqua"/>
          <w:sz w:val="24"/>
          <w:szCs w:val="24"/>
        </w:rPr>
        <w:t>Rzecznik Prasowy</w:t>
      </w:r>
    </w:p>
    <w:p w:rsidR="002F7A31" w:rsidRPr="00E523D7" w:rsidRDefault="002F7A31" w:rsidP="002F7A3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23D7">
        <w:rPr>
          <w:rFonts w:ascii="Book Antiqua" w:hAnsi="Book Antiqua"/>
          <w:sz w:val="24"/>
          <w:szCs w:val="24"/>
        </w:rPr>
        <w:t xml:space="preserve">Szpitala Specjalistycznego </w:t>
      </w:r>
    </w:p>
    <w:p w:rsidR="002F7A31" w:rsidRPr="00E523D7" w:rsidRDefault="002F7A31" w:rsidP="002F7A3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523D7">
        <w:rPr>
          <w:rFonts w:ascii="Book Antiqua" w:hAnsi="Book Antiqua"/>
          <w:sz w:val="24"/>
          <w:szCs w:val="24"/>
        </w:rPr>
        <w:t xml:space="preserve">im. dr. Józefa Babińskiego SPZOZ  w Krakowie </w:t>
      </w:r>
    </w:p>
    <w:p w:rsidR="002003D9" w:rsidRPr="003503CB" w:rsidRDefault="002003D9" w:rsidP="002003D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:rsidR="002003D9" w:rsidRPr="00C97842" w:rsidRDefault="002003D9" w:rsidP="002003D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„</w:t>
      </w:r>
      <w:r w:rsidRPr="003503CB">
        <w:rPr>
          <w:rFonts w:ascii="Arial" w:eastAsia="Arial" w:hAnsi="Arial" w:cs="Arial"/>
          <w:color w:val="000000"/>
          <w:lang w:eastAsia="pl-PL"/>
        </w:rPr>
        <w:t>Zadanie finansowane ze środków Narodowego Prog</w:t>
      </w:r>
      <w:r>
        <w:rPr>
          <w:rFonts w:ascii="Arial" w:eastAsia="Arial" w:hAnsi="Arial" w:cs="Arial"/>
          <w:color w:val="000000"/>
          <w:lang w:eastAsia="pl-PL"/>
        </w:rPr>
        <w:t>ramu Zdrowia na lata 2016-2020”</w:t>
      </w:r>
      <w:r w:rsidRPr="003503CB">
        <w:rPr>
          <w:rFonts w:ascii="Arial" w:eastAsia="Arial" w:hAnsi="Arial" w:cs="Arial"/>
          <w:b/>
          <w:noProof/>
          <w:color w:val="000000"/>
          <w:lang w:eastAsia="pl-PL"/>
        </w:rPr>
        <w:drawing>
          <wp:inline distT="0" distB="0" distL="0" distR="0" wp14:anchorId="2FD6FE6E" wp14:editId="65EB8C4A">
            <wp:extent cx="1428750" cy="733425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503CB">
        <w:rPr>
          <w:rFonts w:ascii="Arial" w:eastAsia="Arial" w:hAnsi="Arial" w:cs="Arial"/>
          <w:b/>
          <w:color w:val="000000"/>
          <w:lang w:eastAsia="pl-PL"/>
        </w:rPr>
        <w:t xml:space="preserve">                                                                       </w:t>
      </w:r>
      <w:r w:rsidRPr="003503CB">
        <w:rPr>
          <w:rFonts w:ascii="Arial" w:eastAsia="Arial" w:hAnsi="Arial" w:cs="Arial"/>
          <w:b/>
          <w:noProof/>
          <w:color w:val="000000"/>
          <w:lang w:eastAsia="pl-PL"/>
        </w:rPr>
        <w:drawing>
          <wp:inline distT="0" distB="0" distL="0" distR="0" wp14:anchorId="1871D3EB" wp14:editId="61DB9A76">
            <wp:extent cx="1504950" cy="533400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2127" w:rsidRDefault="005A2127" w:rsidP="005A7A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5A2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1B" w:rsidRDefault="00227D1B" w:rsidP="000C5802">
      <w:pPr>
        <w:spacing w:after="0" w:line="240" w:lineRule="auto"/>
      </w:pPr>
      <w:r>
        <w:separator/>
      </w:r>
    </w:p>
  </w:endnote>
  <w:endnote w:type="continuationSeparator" w:id="0">
    <w:p w:rsidR="00227D1B" w:rsidRDefault="00227D1B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F5" w:rsidRDefault="00101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92" w:rsidRPr="001011F5" w:rsidRDefault="000C580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Specjalistyczny im. dr. Józefa Babińskiego </w:t>
    </w:r>
    <w:r w:rsidR="001011F5"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SPZOZ </w:t>
    </w:r>
    <w:r w:rsidR="00A17C92"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w Krakowie</w:t>
    </w:r>
  </w:p>
  <w:p w:rsidR="00A17C92" w:rsidRPr="001011F5" w:rsidRDefault="00A17C9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Rzecznik P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rasowy Maciej Bóbr, tel. 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fax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12-262 13 35,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A17C92" w:rsidRPr="001011F5" w:rsidRDefault="000C5802" w:rsidP="00A17C92">
    <w:pPr>
      <w:widowControl w:val="0"/>
      <w:suppressAutoHyphens/>
      <w:spacing w:after="0" w:line="240" w:lineRule="auto"/>
      <w:jc w:val="center"/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e-mail.:</w:t>
    </w:r>
    <w:r w:rsidR="00FA43D3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A17C92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A17C9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="00A17C92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A17C9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571A07" w:rsidRPr="001011F5" w:rsidRDefault="00A17C9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tronie </w:t>
    </w:r>
    <w:hyperlink r:id="rId3" w:history="1">
      <w:r w:rsidR="00571A07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https://babinski.pl/infromacje-dla-przedstawicieli-mediow/</w:t>
      </w:r>
    </w:hyperlink>
    <w:r w:rsidR="00571A07"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A17C92" w:rsidRDefault="00A17C92" w:rsidP="00A17C92">
    <w:pPr>
      <w:pStyle w:val="Stopka"/>
      <w:jc w:val="center"/>
    </w:pPr>
    <w:r w:rsidRPr="00E94EAC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4BC4E7B8" wp14:editId="5BFA5309">
          <wp:extent cx="1028700" cy="476250"/>
          <wp:effectExtent l="0" t="0" r="0" b="0"/>
          <wp:docPr id="2" name="Obraz 2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2D506E44" wp14:editId="01A2F30F">
          <wp:extent cx="1009650" cy="457200"/>
          <wp:effectExtent l="0" t="0" r="0" b="0"/>
          <wp:docPr id="3" name="Obraz 3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3533D72" wp14:editId="0B6924B2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B17D48" wp14:editId="43200AF9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802" w:rsidRPr="00A17C92" w:rsidRDefault="000C5802" w:rsidP="000C5802">
    <w:pPr>
      <w:widowControl w:val="0"/>
      <w:suppressAutoHyphens/>
      <w:spacing w:after="0" w:line="240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F5" w:rsidRDefault="00101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1B" w:rsidRDefault="00227D1B" w:rsidP="000C5802">
      <w:pPr>
        <w:spacing w:after="0" w:line="240" w:lineRule="auto"/>
      </w:pPr>
      <w:r>
        <w:separator/>
      </w:r>
    </w:p>
  </w:footnote>
  <w:footnote w:type="continuationSeparator" w:id="0">
    <w:p w:rsidR="00227D1B" w:rsidRDefault="00227D1B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F5" w:rsidRDefault="00101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5074740C" wp14:editId="1E94C136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F5" w:rsidRDefault="00101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184E"/>
    <w:rsid w:val="00047FFE"/>
    <w:rsid w:val="000555AD"/>
    <w:rsid w:val="000A071D"/>
    <w:rsid w:val="000C5802"/>
    <w:rsid w:val="001011F5"/>
    <w:rsid w:val="00182976"/>
    <w:rsid w:val="00191E61"/>
    <w:rsid w:val="001B0DF0"/>
    <w:rsid w:val="001B3408"/>
    <w:rsid w:val="001C3F9A"/>
    <w:rsid w:val="002003D9"/>
    <w:rsid w:val="00213C94"/>
    <w:rsid w:val="00227D1B"/>
    <w:rsid w:val="002323DB"/>
    <w:rsid w:val="00295E75"/>
    <w:rsid w:val="002A19EA"/>
    <w:rsid w:val="002D23DA"/>
    <w:rsid w:val="002F7A31"/>
    <w:rsid w:val="00321BCD"/>
    <w:rsid w:val="0034448C"/>
    <w:rsid w:val="00353D33"/>
    <w:rsid w:val="00354CE0"/>
    <w:rsid w:val="0037229F"/>
    <w:rsid w:val="0037749E"/>
    <w:rsid w:val="00380F4C"/>
    <w:rsid w:val="003A45FB"/>
    <w:rsid w:val="003D3BEE"/>
    <w:rsid w:val="0045473C"/>
    <w:rsid w:val="00463610"/>
    <w:rsid w:val="00464A31"/>
    <w:rsid w:val="00470896"/>
    <w:rsid w:val="00483681"/>
    <w:rsid w:val="004B0495"/>
    <w:rsid w:val="004B3D7E"/>
    <w:rsid w:val="004C6DCB"/>
    <w:rsid w:val="004D354D"/>
    <w:rsid w:val="004E2841"/>
    <w:rsid w:val="004E3FDA"/>
    <w:rsid w:val="00571A07"/>
    <w:rsid w:val="005A2127"/>
    <w:rsid w:val="005A7A0E"/>
    <w:rsid w:val="005B5617"/>
    <w:rsid w:val="00603C96"/>
    <w:rsid w:val="006178C8"/>
    <w:rsid w:val="006706F4"/>
    <w:rsid w:val="006B616B"/>
    <w:rsid w:val="006F73A7"/>
    <w:rsid w:val="006F7B8F"/>
    <w:rsid w:val="00764868"/>
    <w:rsid w:val="00790B50"/>
    <w:rsid w:val="00792B3E"/>
    <w:rsid w:val="007A1AA7"/>
    <w:rsid w:val="007B1363"/>
    <w:rsid w:val="007C36D1"/>
    <w:rsid w:val="007D3B7D"/>
    <w:rsid w:val="007E562C"/>
    <w:rsid w:val="007F0C71"/>
    <w:rsid w:val="0081050F"/>
    <w:rsid w:val="00816122"/>
    <w:rsid w:val="00832D73"/>
    <w:rsid w:val="00866659"/>
    <w:rsid w:val="008B622D"/>
    <w:rsid w:val="008C2355"/>
    <w:rsid w:val="008C79F1"/>
    <w:rsid w:val="00932F1A"/>
    <w:rsid w:val="00963E2F"/>
    <w:rsid w:val="009A3BEB"/>
    <w:rsid w:val="009B29D9"/>
    <w:rsid w:val="009F712C"/>
    <w:rsid w:val="00A17C92"/>
    <w:rsid w:val="00A3099D"/>
    <w:rsid w:val="00A6186D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C2D2D"/>
    <w:rsid w:val="00CC49CE"/>
    <w:rsid w:val="00CD3134"/>
    <w:rsid w:val="00CE4250"/>
    <w:rsid w:val="00CF58AD"/>
    <w:rsid w:val="00CF6E87"/>
    <w:rsid w:val="00D13D7A"/>
    <w:rsid w:val="00D23E21"/>
    <w:rsid w:val="00D32005"/>
    <w:rsid w:val="00D44B2D"/>
    <w:rsid w:val="00D652C5"/>
    <w:rsid w:val="00DD78E3"/>
    <w:rsid w:val="00DF4010"/>
    <w:rsid w:val="00E3057F"/>
    <w:rsid w:val="00E42044"/>
    <w:rsid w:val="00E523D7"/>
    <w:rsid w:val="00E84C67"/>
    <w:rsid w:val="00E85ACB"/>
    <w:rsid w:val="00E90EE1"/>
    <w:rsid w:val="00F344E3"/>
    <w:rsid w:val="00F52B2C"/>
    <w:rsid w:val="00F67EF5"/>
    <w:rsid w:val="00F80FA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1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1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ktwleczeni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7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2017-11-03T13:09:00Z</dcterms:created>
  <dcterms:modified xsi:type="dcterms:W3CDTF">2017-11-03T13:09:00Z</dcterms:modified>
</cp:coreProperties>
</file>