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D3" w:rsidRDefault="00314A21">
      <w:pPr>
        <w:spacing w:after="0"/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Kraków, 8 marca 2017 r. </w:t>
      </w:r>
    </w:p>
    <w:p w:rsidR="00631AD3" w:rsidRDefault="00314A21">
      <w:pPr>
        <w:spacing w:after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INFORMACJA PRASOWA</w:t>
      </w:r>
    </w:p>
    <w:p w:rsidR="00631AD3" w:rsidRDefault="00631AD3">
      <w:pPr>
        <w:spacing w:after="0"/>
        <w:jc w:val="center"/>
        <w:rPr>
          <w:rFonts w:ascii="Book Antiqua" w:hAnsi="Book Antiqua"/>
          <w:sz w:val="28"/>
          <w:szCs w:val="28"/>
        </w:rPr>
      </w:pPr>
    </w:p>
    <w:p w:rsidR="00631AD3" w:rsidRDefault="00631AD3">
      <w:pPr>
        <w:tabs>
          <w:tab w:val="left" w:pos="1134"/>
        </w:tabs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631AD3" w:rsidRDefault="00631AD3">
      <w:pPr>
        <w:tabs>
          <w:tab w:val="left" w:pos="1134"/>
        </w:tabs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631AD3" w:rsidRDefault="00314A21">
      <w:pPr>
        <w:tabs>
          <w:tab w:val="left" w:pos="1134"/>
        </w:tabs>
        <w:spacing w:after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„DWA DNI DLA GŁOWY”</w:t>
      </w:r>
    </w:p>
    <w:p w:rsidR="00631AD3" w:rsidRDefault="00314A21">
      <w:pPr>
        <w:tabs>
          <w:tab w:val="left" w:pos="1134"/>
        </w:tabs>
        <w:spacing w:after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RAZEM PRZECIWKO WYKLUCZENIU I STYGMATYZACJI</w:t>
      </w:r>
    </w:p>
    <w:p w:rsidR="00631AD3" w:rsidRDefault="00314A21">
      <w:pPr>
        <w:tabs>
          <w:tab w:val="left" w:pos="1134"/>
        </w:tabs>
        <w:spacing w:after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- WSPÓLNE DZIAŁANIA GMINY NIEPOŁOMICE</w:t>
      </w:r>
    </w:p>
    <w:p w:rsidR="00631AD3" w:rsidRDefault="00314A21">
      <w:pPr>
        <w:tabs>
          <w:tab w:val="left" w:pos="1134"/>
        </w:tabs>
        <w:spacing w:after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I SZPITALA BABIŃSKIEGO W KRAKOWIE</w:t>
      </w:r>
    </w:p>
    <w:p w:rsidR="00631AD3" w:rsidRDefault="00631AD3">
      <w:pPr>
        <w:tabs>
          <w:tab w:val="left" w:pos="1134"/>
        </w:tabs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631AD3" w:rsidRDefault="00314A21">
      <w:pPr>
        <w:tabs>
          <w:tab w:val="left" w:pos="1134"/>
        </w:tabs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4"/>
          <w:szCs w:val="24"/>
        </w:rPr>
        <w:t>Niepołomice uczestniczące w międzynarodowym projekcie ESAY TOWNS (</w:t>
      </w:r>
      <w:proofErr w:type="spellStart"/>
      <w:r>
        <w:rPr>
          <w:rFonts w:ascii="Book Antiqua" w:hAnsi="Book Antiqua"/>
          <w:sz w:val="24"/>
          <w:szCs w:val="24"/>
        </w:rPr>
        <w:t>European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Acccesible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Sustainable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Youth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Towns</w:t>
      </w:r>
      <w:proofErr w:type="spellEnd"/>
      <w:r>
        <w:rPr>
          <w:rFonts w:ascii="Book Antiqua" w:hAnsi="Book Antiqua"/>
          <w:sz w:val="24"/>
          <w:szCs w:val="24"/>
        </w:rPr>
        <w:t xml:space="preserve"> – Europejskie Dostępne Zrównoważone Młode Miasta) adresowanym do ludzi młodych (15 - 29 lat) zaprosiły do współpracy Szpital Specjalistyczny im. dr. Józefa Babińskiego w Krakowie. </w:t>
      </w:r>
    </w:p>
    <w:p w:rsidR="00631AD3" w:rsidRDefault="00314A21">
      <w:pPr>
        <w:tabs>
          <w:tab w:val="left" w:pos="1134"/>
        </w:tabs>
        <w:spacing w:after="0"/>
        <w:jc w:val="both"/>
        <w:rPr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Z prowadzonych w ramach projektu reprezentatywnych (bo obejmujących 8 % populacji w tej grupie wiekowej)  badań dotyczących odmienności i jej postrzegania wynika, że osoby z zaburzeniami psychicznymi i chorujące psychicznie znalazły się odpowiednio na  trzecim i dziewiątym miejscu wśród tych, które najczęściej postrzegane są jako odmienne. Problem postrzegania osób przeżywających kryzysy psychiczne nie jest więc błahy bowiem, jak mówią statystyki co czwarta Polka i Polak mogą doświadczyć</w:t>
      </w:r>
      <w:r>
        <w:rPr>
          <w:rFonts w:ascii="Book Antiqua" w:hAnsi="Book Antiqua"/>
          <w:color w:val="FF0000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w swoim życiu zaburzeń psychicznych, ponieważ zaburzenia depresyjne dotykają co trzeciego Europejczyka. </w:t>
      </w:r>
    </w:p>
    <w:p w:rsidR="00631AD3" w:rsidRDefault="00631AD3">
      <w:pPr>
        <w:tabs>
          <w:tab w:val="left" w:pos="1134"/>
        </w:tabs>
        <w:spacing w:after="0"/>
        <w:jc w:val="both"/>
        <w:rPr>
          <w:rFonts w:ascii="Book Antiqua" w:hAnsi="Book Antiqua"/>
        </w:rPr>
      </w:pPr>
    </w:p>
    <w:p w:rsidR="00631AD3" w:rsidRDefault="00314A21">
      <w:pPr>
        <w:tabs>
          <w:tab w:val="left" w:pos="1134"/>
        </w:tabs>
        <w:spacing w:after="0"/>
        <w:jc w:val="both"/>
        <w:rPr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Stąd też zrodził się pomysł akcji „Dwa Dni dla Głowy” czyli  wyposażenia młodych ludzi w podstawową wiedzę o zaburzeniach i chorobach psychicznych, ponieważ postrzeganie ich w głównej mierze wynika z niewiedzy, istniejących stereotypów i uprzedzeń. W tym przypadku nie wystarczy tylko Internet. Akcja obejmuje wykłady, warsztaty oraz wizytę w szpitalu. </w:t>
      </w:r>
    </w:p>
    <w:p w:rsidR="00631AD3" w:rsidRDefault="00314A21">
      <w:pPr>
        <w:tabs>
          <w:tab w:val="left" w:pos="1134"/>
        </w:tabs>
        <w:spacing w:after="0"/>
        <w:jc w:val="both"/>
        <w:rPr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 </w:t>
      </w:r>
      <w:r>
        <w:rPr>
          <w:rFonts w:ascii="Book Antiqua" w:hAnsi="Book Antiqua"/>
          <w:sz w:val="24"/>
          <w:szCs w:val="24"/>
        </w:rPr>
        <w:tab/>
        <w:t>W niedzielę 5 marca br., Urząd Miasta i Gminy w Niepołomicach z przedstawicielami Szpitala im. J. Babińskiego zorganizował</w:t>
      </w:r>
      <w:r>
        <w:rPr>
          <w:rFonts w:ascii="Book Antiqua" w:hAnsi="Book Antiqua"/>
          <w:color w:val="FF0000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w Małopolskim Centrum Dźwięku i Słowa spotkanie z mieszkańcami, w którym licznie uczestniczyła młodzież.</w:t>
      </w:r>
      <w:r>
        <w:rPr>
          <w:rFonts w:ascii="Book Antiqua" w:hAnsi="Book Antiqua"/>
          <w:color w:val="FF0000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Przedstawione zostały działania szpitala, w zakresie stosowania nowoczesnych metod</w:t>
      </w:r>
      <w:r>
        <w:rPr>
          <w:rFonts w:ascii="Book Antiqua" w:hAnsi="Book Antiqua"/>
          <w:color w:val="FF0000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leczenia zaburzeń i chorób psychicznych (wykład dr Anny </w:t>
      </w:r>
      <w:proofErr w:type="spellStart"/>
      <w:r>
        <w:rPr>
          <w:rFonts w:ascii="Book Antiqua" w:hAnsi="Book Antiqua"/>
          <w:sz w:val="24"/>
          <w:szCs w:val="24"/>
        </w:rPr>
        <w:t>Depukat</w:t>
      </w:r>
      <w:proofErr w:type="spellEnd"/>
      <w:r>
        <w:rPr>
          <w:rFonts w:ascii="Book Antiqua" w:hAnsi="Book Antiqua"/>
          <w:sz w:val="24"/>
          <w:szCs w:val="24"/>
        </w:rPr>
        <w:t xml:space="preserve"> specjalisty psychiatry - Zastępcy Dyrektora Szpitala do spraw Lecznictwa). Następnie grupa młodych ludzi uczestniczyła w warsztatach poprowadzonych przez eksperta-terapeutę z doświadczeniem choroby, Po nich obejrzała film „Piękny umysł” który omówiła z ekspertem w odniesieniu do wiedzy uzyskanej z warsztatów. Tak zakończył się</w:t>
      </w:r>
      <w:r>
        <w:rPr>
          <w:rFonts w:ascii="Book Antiqua" w:hAnsi="Book Antiqua"/>
          <w:color w:val="FF0000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pierwszy „Dzień dla Głowy”.</w:t>
      </w:r>
    </w:p>
    <w:p w:rsidR="00631AD3" w:rsidRDefault="00314A21">
      <w:pPr>
        <w:tabs>
          <w:tab w:val="left" w:pos="1134"/>
        </w:tabs>
        <w:spacing w:after="0"/>
        <w:jc w:val="both"/>
        <w:rPr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„Drugi Dzień dla Głowy” </w:t>
      </w:r>
      <w:r w:rsidR="008A30CB">
        <w:rPr>
          <w:rFonts w:ascii="Book Antiqua" w:hAnsi="Book Antiqua"/>
          <w:sz w:val="24"/>
          <w:szCs w:val="24"/>
        </w:rPr>
        <w:t xml:space="preserve">odbył </w:t>
      </w:r>
      <w:r>
        <w:rPr>
          <w:rFonts w:ascii="Book Antiqua" w:hAnsi="Book Antiqua"/>
          <w:sz w:val="24"/>
          <w:szCs w:val="24"/>
        </w:rPr>
        <w:t xml:space="preserve">się 14 marca 2017 r.  w kobierzyńskim Szpitalu im. dr Józefa Babińskiego. </w:t>
      </w:r>
      <w:r w:rsidR="008A30CB">
        <w:rPr>
          <w:rFonts w:ascii="Book Antiqua" w:hAnsi="Book Antiqua"/>
          <w:sz w:val="24"/>
          <w:szCs w:val="24"/>
        </w:rPr>
        <w:t xml:space="preserve">Uczestnicy </w:t>
      </w:r>
      <w:r w:rsidR="008A30CB">
        <w:rPr>
          <w:rFonts w:ascii="Book Antiqua" w:hAnsi="Book Antiqua"/>
          <w:sz w:val="24"/>
          <w:szCs w:val="24"/>
        </w:rPr>
        <w:t>obejrz</w:t>
      </w:r>
      <w:r w:rsidR="008A30CB">
        <w:rPr>
          <w:rFonts w:ascii="Book Antiqua" w:hAnsi="Book Antiqua"/>
          <w:sz w:val="24"/>
          <w:szCs w:val="24"/>
        </w:rPr>
        <w:t>eli</w:t>
      </w:r>
      <w:r w:rsidR="008A30CB">
        <w:rPr>
          <w:rFonts w:ascii="Book Antiqua" w:hAnsi="Book Antiqua"/>
          <w:sz w:val="24"/>
          <w:szCs w:val="24"/>
        </w:rPr>
        <w:t xml:space="preserve"> film o stuleciu szpitala nakręcony z okazji jego</w:t>
      </w:r>
      <w:r w:rsidR="008A30CB">
        <w:rPr>
          <w:rFonts w:ascii="Book Antiqua" w:hAnsi="Book Antiqua"/>
          <w:color w:val="FF0000"/>
          <w:sz w:val="24"/>
          <w:szCs w:val="24"/>
        </w:rPr>
        <w:t xml:space="preserve"> </w:t>
      </w:r>
      <w:r w:rsidR="008A30CB">
        <w:rPr>
          <w:rFonts w:ascii="Book Antiqua" w:hAnsi="Book Antiqua"/>
          <w:sz w:val="24"/>
          <w:szCs w:val="24"/>
        </w:rPr>
        <w:t>jubileuszu</w:t>
      </w:r>
      <w:r w:rsidR="008A30CB" w:rsidRPr="008A30CB">
        <w:rPr>
          <w:rFonts w:ascii="Book Antiqua" w:hAnsi="Book Antiqua"/>
          <w:sz w:val="24"/>
          <w:szCs w:val="24"/>
        </w:rPr>
        <w:t xml:space="preserve"> </w:t>
      </w:r>
      <w:r w:rsidR="008A30CB">
        <w:rPr>
          <w:rFonts w:ascii="Book Antiqua" w:hAnsi="Book Antiqua"/>
          <w:sz w:val="24"/>
          <w:szCs w:val="24"/>
        </w:rPr>
        <w:t xml:space="preserve">i </w:t>
      </w:r>
      <w:r w:rsidR="008A30CB">
        <w:rPr>
          <w:rFonts w:ascii="Book Antiqua" w:hAnsi="Book Antiqua"/>
          <w:sz w:val="24"/>
          <w:szCs w:val="24"/>
        </w:rPr>
        <w:t>zobacz</w:t>
      </w:r>
      <w:r w:rsidR="008A30CB">
        <w:rPr>
          <w:rFonts w:ascii="Book Antiqua" w:hAnsi="Book Antiqua"/>
          <w:sz w:val="24"/>
          <w:szCs w:val="24"/>
        </w:rPr>
        <w:t>yli</w:t>
      </w:r>
      <w:r w:rsidR="008A30CB">
        <w:rPr>
          <w:rFonts w:ascii="Book Antiqua" w:hAnsi="Book Antiqua"/>
          <w:sz w:val="24"/>
          <w:szCs w:val="24"/>
        </w:rPr>
        <w:t xml:space="preserve"> prace plastyczne pacjentów z gromadzonej  przez ostatnie 50 lat szpitalnej kolekcji</w:t>
      </w:r>
      <w:r w:rsidR="008A30CB">
        <w:rPr>
          <w:rFonts w:ascii="Book Antiqua" w:hAnsi="Book Antiqua"/>
          <w:sz w:val="24"/>
          <w:szCs w:val="24"/>
        </w:rPr>
        <w:t>, następnie z</w:t>
      </w:r>
      <w:r w:rsidR="008A30CB">
        <w:rPr>
          <w:rFonts w:ascii="Book Antiqua" w:hAnsi="Book Antiqua"/>
          <w:sz w:val="24"/>
          <w:szCs w:val="24"/>
        </w:rPr>
        <w:t>wiedz</w:t>
      </w:r>
      <w:r w:rsidR="008A30CB">
        <w:rPr>
          <w:rFonts w:ascii="Book Antiqua" w:hAnsi="Book Antiqua"/>
          <w:sz w:val="24"/>
          <w:szCs w:val="24"/>
        </w:rPr>
        <w:t>ili</w:t>
      </w:r>
      <w:r w:rsidR="008A30CB">
        <w:rPr>
          <w:rFonts w:ascii="Book Antiqua" w:hAnsi="Book Antiqua"/>
          <w:color w:val="FF0000"/>
          <w:sz w:val="24"/>
          <w:szCs w:val="24"/>
        </w:rPr>
        <w:t xml:space="preserve"> </w:t>
      </w:r>
      <w:r w:rsidR="008A30CB">
        <w:rPr>
          <w:rFonts w:ascii="Book Antiqua" w:hAnsi="Book Antiqua"/>
          <w:sz w:val="24"/>
          <w:szCs w:val="24"/>
        </w:rPr>
        <w:t>zabytkowy zespół szpitalno-parkowy</w:t>
      </w:r>
      <w:r w:rsidR="008A30CB">
        <w:rPr>
          <w:rFonts w:ascii="Book Antiqua" w:hAnsi="Book Antiqua"/>
          <w:sz w:val="24"/>
          <w:szCs w:val="24"/>
        </w:rPr>
        <w:t xml:space="preserve"> i zwiedzili </w:t>
      </w:r>
      <w:r>
        <w:rPr>
          <w:rFonts w:ascii="Book Antiqua" w:hAnsi="Book Antiqua"/>
          <w:sz w:val="24"/>
          <w:szCs w:val="24"/>
        </w:rPr>
        <w:t>przygotowaną przez osoby po kryzysach psychicznych wystawę  „Uważaj na głowę”, która pokazuje z ich perspektywy chorowanie, leczenie i zdrowienie</w:t>
      </w:r>
      <w:r w:rsidR="008A30CB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</w:t>
      </w:r>
    </w:p>
    <w:p w:rsidR="00631AD3" w:rsidRDefault="00314A21">
      <w:pPr>
        <w:tabs>
          <w:tab w:val="left" w:pos="1134"/>
        </w:tabs>
        <w:spacing w:after="0"/>
        <w:jc w:val="both"/>
        <w:rPr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Wszystkie te działania w zamyśle organizatorów</w:t>
      </w:r>
      <w:r>
        <w:rPr>
          <w:rFonts w:ascii="Book Antiqua" w:hAnsi="Book Antiqua"/>
          <w:color w:val="FF0000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m</w:t>
      </w:r>
      <w:r w:rsidR="008A30CB">
        <w:rPr>
          <w:rFonts w:ascii="Book Antiqua" w:hAnsi="Book Antiqua"/>
          <w:sz w:val="24"/>
          <w:szCs w:val="24"/>
        </w:rPr>
        <w:t>iały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  za zadanie zmienić sposób patrzenia nas „zdrowych”, na osoby chorujące psychicznie. Dla Szpitala to nie tylko misja, ale także nadzieja na bardziej efektywne leczenie. Dziś  coraz częściej odbywa się ono w środowisku, tam gdzie mieszka osoba chorująca. Hospitalizacje psychiatryczne są obecnie krótkie (średnio 3-4 tygodnie) i koncentrują się na eliminacji trudnych objawów, poprzez zastosowanie farmakoterapii, psychoterapii oraz psychoedukacji  czyli przekazania wiedzy o chorobie, jej objawach i nadchodzących kryzysach, do których</w:t>
      </w:r>
      <w:r>
        <w:rPr>
          <w:rFonts w:ascii="Book Antiqua" w:hAnsi="Book Antiqua"/>
          <w:color w:val="FF0000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pacjent może nie dopuścić</w:t>
      </w:r>
      <w:r>
        <w:rPr>
          <w:rFonts w:ascii="Book Antiqua" w:hAnsi="Book Antiqua"/>
          <w:color w:val="FF0000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do nich lub zminimalizować ich intensywność. To, co najważniejsze – to</w:t>
      </w:r>
      <w:r>
        <w:rPr>
          <w:rFonts w:ascii="Book Antiqua" w:hAnsi="Book Antiqua"/>
          <w:color w:val="FF0000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powrót do normalnego funkcjonowania – w szkole, w</w:t>
      </w:r>
      <w:r>
        <w:rPr>
          <w:rFonts w:ascii="Book Antiqua" w:hAnsi="Book Antiqua"/>
          <w:color w:val="FF0000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pracy, w domu</w:t>
      </w:r>
      <w:r>
        <w:rPr>
          <w:rFonts w:ascii="Book Antiqua" w:hAnsi="Book Antiqua"/>
          <w:color w:val="FF0000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, aby zdrowienie przebiegało </w:t>
      </w:r>
      <w:r>
        <w:rPr>
          <w:rFonts w:ascii="Book Antiqua" w:hAnsi="Book Antiqua"/>
          <w:color w:val="FF0000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w środowisku domowym, najlepiej z pomocą bliskich. Dalsze</w:t>
      </w:r>
      <w:r>
        <w:rPr>
          <w:rFonts w:ascii="Book Antiqua" w:hAnsi="Book Antiqua"/>
          <w:color w:val="FF0000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leczenie może być kontynuowane  ambulatoryjnie lub poprzez domowe wizyty lekarza, psychologa - terapeuty i pielęgniarki. Dla osób, które muszą borykać się z trudnym dla siebie powrotem do zdrowia, zrozumienie i empatia otoczenia są bezcenne, </w:t>
      </w:r>
      <w:r>
        <w:rPr>
          <w:rFonts w:ascii="Book Antiqua" w:hAnsi="Book Antiqua"/>
          <w:sz w:val="24"/>
          <w:szCs w:val="24"/>
        </w:rPr>
        <w:lastRenderedPageBreak/>
        <w:t xml:space="preserve">natomiast marginalizacja i stygmatyzacja utrudniają proces powrotu do normalnego życia. </w:t>
      </w:r>
    </w:p>
    <w:p w:rsidR="00631AD3" w:rsidRDefault="00314A21">
      <w:pPr>
        <w:tabs>
          <w:tab w:val="left" w:pos="1134"/>
        </w:tabs>
        <w:spacing w:after="0"/>
        <w:jc w:val="both"/>
        <w:rPr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Mamy nadzieję, że inne samorządy także będą chciały przeprowadzić podobne akcje, szpital zaś gotowy jest, by odpowiedzieć pozytywnie na każda taką propozycję. </w:t>
      </w:r>
    </w:p>
    <w:p w:rsidR="00631AD3" w:rsidRDefault="00631AD3">
      <w:pPr>
        <w:tabs>
          <w:tab w:val="left" w:pos="1134"/>
        </w:tabs>
        <w:spacing w:after="0"/>
        <w:jc w:val="both"/>
        <w:rPr>
          <w:rFonts w:ascii="Book Antiqua" w:hAnsi="Book Antiqua"/>
          <w:sz w:val="24"/>
          <w:szCs w:val="24"/>
        </w:rPr>
      </w:pPr>
    </w:p>
    <w:p w:rsidR="00631AD3" w:rsidRDefault="00314A21">
      <w:pPr>
        <w:tabs>
          <w:tab w:val="left" w:pos="1134"/>
        </w:tabs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4"/>
          <w:szCs w:val="24"/>
        </w:rPr>
        <w:t>Maciej Bóbr</w:t>
      </w:r>
    </w:p>
    <w:p w:rsidR="00631AD3" w:rsidRDefault="00314A21">
      <w:pPr>
        <w:tabs>
          <w:tab w:val="left" w:pos="1134"/>
        </w:tabs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4"/>
          <w:szCs w:val="24"/>
        </w:rPr>
        <w:t xml:space="preserve">Rzecznik Prasowy </w:t>
      </w:r>
    </w:p>
    <w:p w:rsidR="00631AD3" w:rsidRDefault="00314A21">
      <w:pPr>
        <w:tabs>
          <w:tab w:val="left" w:pos="1134"/>
        </w:tabs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4"/>
          <w:szCs w:val="24"/>
        </w:rPr>
        <w:t>Szpitala Specjalistycznego</w:t>
      </w:r>
    </w:p>
    <w:p w:rsidR="00631AD3" w:rsidRDefault="00314A21">
      <w:pPr>
        <w:tabs>
          <w:tab w:val="left" w:pos="1134"/>
        </w:tabs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4"/>
          <w:szCs w:val="24"/>
        </w:rPr>
        <w:t xml:space="preserve"> im. dr. Józefa Babińskiego SPZOZ w Krakowie </w:t>
      </w:r>
    </w:p>
    <w:p w:rsidR="00631AD3" w:rsidRDefault="00631AD3">
      <w:pPr>
        <w:spacing w:after="0"/>
        <w:jc w:val="center"/>
      </w:pPr>
    </w:p>
    <w:sectPr w:rsidR="00631A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522" w:rsidRDefault="00056522">
      <w:pPr>
        <w:spacing w:after="0" w:line="240" w:lineRule="auto"/>
      </w:pPr>
      <w:r>
        <w:separator/>
      </w:r>
    </w:p>
  </w:endnote>
  <w:endnote w:type="continuationSeparator" w:id="0">
    <w:p w:rsidR="00056522" w:rsidRDefault="0005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D3" w:rsidRDefault="00314A21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sz w:val="18"/>
        <w:szCs w:val="18"/>
        <w:lang w:eastAsia="hi-IN" w:bidi="hi-IN"/>
      </w:rPr>
    </w:pPr>
    <w:r>
      <w:rPr>
        <w:rFonts w:ascii="Book Antiqua" w:eastAsia="Lucida Sans Unicode" w:hAnsi="Book Antiqua" w:cs="Mangal"/>
        <w:b/>
        <w:bCs/>
        <w:sz w:val="18"/>
        <w:szCs w:val="18"/>
        <w:lang w:eastAsia="hi-IN" w:bidi="hi-IN"/>
      </w:rPr>
      <w:t xml:space="preserve">Szpital Specjalistyczny im. dr. Józefa Babińskiego w Krakowie </w:t>
    </w:r>
    <w:r>
      <w:rPr>
        <w:rFonts w:ascii="Book Antiqua" w:eastAsia="Lucida Sans Unicode" w:hAnsi="Book Antiqua" w:cs="Mangal"/>
        <w:b/>
        <w:sz w:val="18"/>
        <w:szCs w:val="18"/>
        <w:lang w:eastAsia="hi-IN" w:bidi="hi-IN"/>
      </w:rPr>
      <w:t>SPZOZ</w:t>
    </w:r>
  </w:p>
  <w:p w:rsidR="00631AD3" w:rsidRPr="008A30CB" w:rsidRDefault="00314A21">
    <w:pPr>
      <w:widowControl w:val="0"/>
      <w:suppressAutoHyphens/>
      <w:spacing w:after="0" w:line="240" w:lineRule="auto"/>
      <w:jc w:val="center"/>
      <w:rPr>
        <w:lang w:val="en-US"/>
      </w:rPr>
    </w:pPr>
    <w:r>
      <w:rPr>
        <w:rFonts w:ascii="Book Antiqua" w:eastAsia="Lucida Sans Unicode" w:hAnsi="Book Antiqua" w:cs="Mangal"/>
        <w:b/>
        <w:sz w:val="18"/>
        <w:szCs w:val="18"/>
        <w:lang w:eastAsia="hi-IN" w:bidi="hi-IN"/>
      </w:rPr>
      <w:t xml:space="preserve">rzecznik prasowy Maciej Bóbr, tel. </w:t>
    </w:r>
    <w:r>
      <w:rPr>
        <w:rFonts w:ascii="Book Antiqua" w:eastAsia="Lucida Sans Unicode" w:hAnsi="Book Antiqua" w:cs="Mangal"/>
        <w:b/>
        <w:sz w:val="18"/>
        <w:szCs w:val="18"/>
        <w:lang w:val="en-US" w:eastAsia="hi-IN" w:bidi="hi-IN"/>
      </w:rPr>
      <w:t xml:space="preserve">+48 12 652 44 69, fax, 12-262 13 35, e-mail.: </w:t>
    </w:r>
    <w:r w:rsidR="00056522">
      <w:fldChar w:fldCharType="begin"/>
    </w:r>
    <w:r w:rsidR="00056522" w:rsidRPr="008A30CB">
      <w:rPr>
        <w:lang w:val="en-US"/>
      </w:rPr>
      <w:instrText xml:space="preserve"> HYPERLINK "mailto:maciej.bobr@babinski.pl" \h </w:instrText>
    </w:r>
    <w:r w:rsidR="00056522">
      <w:fldChar w:fldCharType="separate"/>
    </w:r>
    <w:r>
      <w:rPr>
        <w:rStyle w:val="czeinternetowe"/>
        <w:rFonts w:ascii="Book Antiqua" w:eastAsia="Lucida Sans Unicode" w:hAnsi="Book Antiqua" w:cs="Mangal"/>
        <w:b/>
        <w:sz w:val="18"/>
        <w:szCs w:val="18"/>
        <w:lang w:val="en-US" w:eastAsia="hi-IN" w:bidi="hi-IN"/>
      </w:rPr>
      <w:t>maciej.bobr@babinski.pl</w:t>
    </w:r>
    <w:r w:rsidR="00056522">
      <w:rPr>
        <w:rStyle w:val="czeinternetowe"/>
        <w:rFonts w:ascii="Book Antiqua" w:eastAsia="Lucida Sans Unicode" w:hAnsi="Book Antiqua" w:cs="Mangal"/>
        <w:b/>
        <w:sz w:val="18"/>
        <w:szCs w:val="18"/>
        <w:lang w:val="en-US" w:eastAsia="hi-IN" w:bidi="hi-IN"/>
      </w:rPr>
      <w:fldChar w:fldCharType="end"/>
    </w:r>
    <w:r>
      <w:rPr>
        <w:rFonts w:ascii="Book Antiqua" w:eastAsia="Lucida Sans Unicode" w:hAnsi="Book Antiqua" w:cs="Mangal"/>
        <w:b/>
        <w:sz w:val="18"/>
        <w:szCs w:val="18"/>
        <w:lang w:val="en-US" w:eastAsia="hi-IN" w:bidi="hi-IN"/>
      </w:rPr>
      <w:t xml:space="preserve">  </w:t>
    </w:r>
  </w:p>
  <w:p w:rsidR="00631AD3" w:rsidRDefault="00056522">
    <w:pPr>
      <w:pStyle w:val="Stopka"/>
      <w:tabs>
        <w:tab w:val="left" w:pos="1134"/>
      </w:tabs>
      <w:jc w:val="center"/>
    </w:pPr>
    <w:hyperlink r:id="rId1">
      <w:r w:rsidR="00314A21">
        <w:rPr>
          <w:rStyle w:val="czeinternetowe"/>
          <w:rFonts w:ascii="Book Antiqua" w:eastAsia="Lucida Sans Unicode" w:hAnsi="Book Antiqua" w:cs="Mangal"/>
          <w:b/>
          <w:sz w:val="18"/>
          <w:szCs w:val="18"/>
          <w:lang w:val="en-US" w:eastAsia="hi-IN" w:bidi="hi-IN"/>
        </w:rPr>
        <w:t>www.babinski.pl</w:t>
      </w:r>
    </w:hyperlink>
    <w:r w:rsidR="00314A21">
      <w:rPr>
        <w:rFonts w:ascii="Book Antiqua" w:eastAsia="Lucida Sans Unicode" w:hAnsi="Book Antiqua" w:cs="Mangal"/>
        <w:b/>
        <w:sz w:val="18"/>
        <w:szCs w:val="18"/>
        <w:lang w:val="en-US" w:eastAsia="hi-IN" w:bidi="hi-IN"/>
      </w:rPr>
      <w:t xml:space="preserve"> </w:t>
    </w:r>
  </w:p>
  <w:p w:rsidR="00631AD3" w:rsidRDefault="00314A21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sz w:val="18"/>
        <w:szCs w:val="18"/>
        <w:lang w:val="en-US" w:eastAsia="hi-IN" w:bidi="hi-IN"/>
      </w:rPr>
    </w:pPr>
    <w:r>
      <w:rPr>
        <w:rFonts w:ascii="Book Antiqua" w:hAnsi="Book Antiqua"/>
        <w:sz w:val="16"/>
        <w:szCs w:val="16"/>
      </w:rPr>
      <w:tab/>
    </w:r>
    <w:r>
      <w:rPr>
        <w:rFonts w:ascii="Book Antiqua" w:hAnsi="Book Antiqua"/>
        <w:sz w:val="16"/>
        <w:szCs w:val="16"/>
      </w:rPr>
      <w:tab/>
    </w:r>
    <w:r>
      <w:rPr>
        <w:rFonts w:ascii="Book Antiqua" w:hAnsi="Book Antiqua"/>
        <w:noProof/>
        <w:sz w:val="16"/>
        <w:szCs w:val="16"/>
        <w:lang w:eastAsia="pl-PL"/>
      </w:rPr>
      <w:drawing>
        <wp:inline distT="0" distB="6985" distL="0" distR="0">
          <wp:extent cx="1133475" cy="469900"/>
          <wp:effectExtent l="0" t="0" r="0" b="0"/>
          <wp:docPr id="2" name="Obraz 2" descr="C:\Users\szaraniecr\Desktop\client_logo_ISO_900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szaraniecr\Desktop\client_logo_ISO_9001.bmp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ook Antiqua" w:hAnsi="Book Antiqua"/>
        <w:noProof/>
        <w:sz w:val="16"/>
        <w:szCs w:val="16"/>
        <w:lang w:eastAsia="pl-PL"/>
      </w:rPr>
      <w:drawing>
        <wp:inline distT="0" distB="0" distL="0" distR="0">
          <wp:extent cx="1009650" cy="457200"/>
          <wp:effectExtent l="0" t="0" r="0" b="0"/>
          <wp:docPr id="3" name="Obraz 3" descr="C:\Users\szaraniecr\AppData\Local\Temp\client_logo_ISO_14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szaraniecr\AppData\Local\Temp\client_logo_ISO_14001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ook Antiqua" w:hAnsi="Book Antiqua"/>
        <w:noProof/>
        <w:sz w:val="16"/>
        <w:szCs w:val="16"/>
        <w:lang w:eastAsia="pl-PL"/>
      </w:rPr>
      <w:drawing>
        <wp:inline distT="0" distB="0" distL="0" distR="0">
          <wp:extent cx="1200150" cy="5048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ook Antiqua" w:hAnsi="Book Antiqua"/>
        <w:noProof/>
        <w:sz w:val="16"/>
        <w:szCs w:val="16"/>
        <w:lang w:eastAsia="pl-PL"/>
      </w:rPr>
      <w:drawing>
        <wp:inline distT="0" distB="9525" distL="0" distR="9525">
          <wp:extent cx="809625" cy="4286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1AD3" w:rsidRDefault="00631AD3">
    <w:pPr>
      <w:widowControl w:val="0"/>
      <w:suppressAutoHyphens/>
      <w:spacing w:after="0" w:line="240" w:lineRule="auto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522" w:rsidRDefault="00056522">
      <w:pPr>
        <w:spacing w:after="0" w:line="240" w:lineRule="auto"/>
      </w:pPr>
      <w:r>
        <w:separator/>
      </w:r>
    </w:p>
  </w:footnote>
  <w:footnote w:type="continuationSeparator" w:id="0">
    <w:p w:rsidR="00056522" w:rsidRDefault="00056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D3" w:rsidRDefault="00314A21">
    <w:pPr>
      <w:widowControl w:val="0"/>
      <w:tabs>
        <w:tab w:val="center" w:pos="4536"/>
        <w:tab w:val="left" w:pos="5895"/>
      </w:tabs>
      <w:suppressAutoHyphens/>
      <w:spacing w:after="0" w:line="240" w:lineRule="auto"/>
      <w:rPr>
        <w:rFonts w:ascii="Book Antiqua" w:eastAsia="Lucida Sans Unicode" w:hAnsi="Book Antiqua" w:cs="Mangal"/>
        <w:b/>
        <w:bCs/>
        <w:sz w:val="20"/>
        <w:szCs w:val="20"/>
        <w:lang w:eastAsia="hi-IN" w:bidi="hi-IN"/>
      </w:rPr>
    </w:pPr>
    <w:r>
      <w:rPr>
        <w:rFonts w:ascii="Book Antiqua" w:eastAsia="Lucida Sans Unicode" w:hAnsi="Book Antiqua" w:cs="Mangal"/>
        <w:b/>
        <w:bCs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noProof/>
        <w:sz w:val="20"/>
        <w:szCs w:val="20"/>
        <w:lang w:eastAsia="pl-PL"/>
      </w:rPr>
      <w:drawing>
        <wp:inline distT="0" distB="9525" distL="0" distR="9525">
          <wp:extent cx="1190625" cy="10001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ook Antiqua" w:eastAsia="Lucida Sans Unicode" w:hAnsi="Book Antiqua" w:cs="Mangal"/>
        <w:b/>
        <w:bCs/>
        <w:sz w:val="20"/>
        <w:szCs w:val="20"/>
        <w:lang w:eastAsia="hi-IN" w:bidi="hi-IN"/>
      </w:rPr>
      <w:tab/>
    </w:r>
  </w:p>
  <w:p w:rsidR="00631AD3" w:rsidRDefault="00314A21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sz w:val="24"/>
        <w:szCs w:val="24"/>
        <w:lang w:eastAsia="hi-IN" w:bidi="hi-IN"/>
      </w:rPr>
    </w:pPr>
    <w:r>
      <w:rPr>
        <w:rFonts w:ascii="Book Antiqua" w:eastAsia="Lucida Sans Unicode" w:hAnsi="Book Antiqua" w:cs="Mangal"/>
        <w:b/>
        <w:bCs/>
        <w:sz w:val="24"/>
        <w:szCs w:val="24"/>
        <w:lang w:eastAsia="hi-IN" w:bidi="hi-IN"/>
      </w:rPr>
      <w:t>Szpital Specjalistyczny</w:t>
    </w:r>
  </w:p>
  <w:p w:rsidR="00631AD3" w:rsidRDefault="00314A21"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6780"/>
      </w:tabs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sz w:val="24"/>
        <w:szCs w:val="24"/>
        <w:lang w:eastAsia="hi-IN" w:bidi="hi-IN"/>
      </w:rPr>
    </w:pPr>
    <w:r>
      <w:rPr>
        <w:rFonts w:ascii="Book Antiqua" w:eastAsia="Lucida Sans Unicode" w:hAnsi="Book Antiqua" w:cs="Mangal"/>
        <w:b/>
        <w:bCs/>
        <w:sz w:val="24"/>
        <w:szCs w:val="24"/>
        <w:lang w:eastAsia="hi-IN" w:bidi="hi-IN"/>
      </w:rPr>
      <w:t>im. dr. Józefa Babińskiego w Krakowie</w:t>
    </w:r>
  </w:p>
  <w:p w:rsidR="00631AD3" w:rsidRDefault="00314A21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sz w:val="20"/>
        <w:szCs w:val="20"/>
        <w:lang w:eastAsia="hi-IN" w:bidi="hi-IN"/>
      </w:rPr>
    </w:pPr>
    <w:r>
      <w:rPr>
        <w:rFonts w:ascii="Book Antiqua" w:eastAsia="Lucida Sans Unicode" w:hAnsi="Book Antiqua" w:cs="Mangal"/>
        <w:b/>
        <w:sz w:val="20"/>
        <w:szCs w:val="20"/>
        <w:lang w:eastAsia="hi-IN" w:bidi="hi-IN"/>
      </w:rPr>
      <w:t>Samodzielny Publiczny Zakład Opieki Zdrowotnej</w:t>
    </w:r>
  </w:p>
  <w:p w:rsidR="00631AD3" w:rsidRDefault="00631AD3">
    <w:pPr>
      <w:widowControl w:val="0"/>
      <w:suppressLineNumbers/>
      <w:pBdr>
        <w:bottom w:val="double" w:sz="2" w:space="0" w:color="808080"/>
      </w:pBdr>
      <w:suppressAutoHyphens/>
      <w:spacing w:after="283" w:line="240" w:lineRule="auto"/>
      <w:rPr>
        <w:rFonts w:ascii="Book Antiqua" w:eastAsia="Lucida Sans Unicode" w:hAnsi="Book Antiqua" w:cs="Mangal"/>
        <w:b/>
        <w:sz w:val="20"/>
        <w:szCs w:val="20"/>
        <w:lang w:eastAsia="hi-IN" w:bidi="hi-I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D3"/>
    <w:rsid w:val="00056522"/>
    <w:rsid w:val="00314A21"/>
    <w:rsid w:val="00631AD3"/>
    <w:rsid w:val="008A30CB"/>
    <w:rsid w:val="00CE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C5802"/>
  </w:style>
  <w:style w:type="character" w:customStyle="1" w:styleId="StopkaZnak">
    <w:name w:val="Stopka Znak"/>
    <w:basedOn w:val="Domylnaczcionkaakapitu"/>
    <w:link w:val="Stopka"/>
    <w:uiPriority w:val="99"/>
    <w:qFormat/>
    <w:rsid w:val="000C58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580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D31B81"/>
    <w:rPr>
      <w:color w:val="0000FF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35A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E35AAC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580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E35AAC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66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C5802"/>
  </w:style>
  <w:style w:type="character" w:customStyle="1" w:styleId="StopkaZnak">
    <w:name w:val="Stopka Znak"/>
    <w:basedOn w:val="Domylnaczcionkaakapitu"/>
    <w:link w:val="Stopka"/>
    <w:uiPriority w:val="99"/>
    <w:qFormat/>
    <w:rsid w:val="000C58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580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D31B81"/>
    <w:rPr>
      <w:color w:val="0000FF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35A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E35AAC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580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E35AAC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66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http://www.babinski.pl/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Szlajnda</dc:creator>
  <cp:lastModifiedBy>Maciej Bóbr</cp:lastModifiedBy>
  <cp:revision>4</cp:revision>
  <cp:lastPrinted>2017-03-09T14:38:00Z</cp:lastPrinted>
  <dcterms:created xsi:type="dcterms:W3CDTF">2017-03-09T14:06:00Z</dcterms:created>
  <dcterms:modified xsi:type="dcterms:W3CDTF">2017-03-16T14:09:00Z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